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50" w:rsidRPr="00F97B88" w:rsidRDefault="00682B50" w:rsidP="00682B50">
      <w:pPr>
        <w:pStyle w:val="NormaleWeb"/>
        <w:spacing w:line="240" w:lineRule="atLeast"/>
        <w:jc w:val="both"/>
        <w:rPr>
          <w:rFonts w:ascii="Arial" w:hAnsi="Arial" w:cs="Arial"/>
          <w:b/>
        </w:rPr>
      </w:pPr>
      <w:r w:rsidRPr="00F97B88">
        <w:rPr>
          <w:rFonts w:ascii="Arial" w:hAnsi="Arial" w:cs="Arial"/>
          <w:b/>
        </w:rPr>
        <w:t>Istituti Tecnici</w:t>
      </w:r>
      <w:r>
        <w:rPr>
          <w:rFonts w:ascii="Arial" w:hAnsi="Arial" w:cs="Arial"/>
          <w:b/>
        </w:rPr>
        <w:t xml:space="preserve"> - S</w:t>
      </w:r>
      <w:r w:rsidRPr="00F97B88">
        <w:rPr>
          <w:rFonts w:ascii="Arial" w:hAnsi="Arial" w:cs="Arial"/>
          <w:b/>
        </w:rPr>
        <w:t>ettore tecnologico</w:t>
      </w:r>
    </w:p>
    <w:p w:rsidR="00682B50" w:rsidRPr="009F023A" w:rsidRDefault="00682B50" w:rsidP="00682B50">
      <w:pPr>
        <w:pStyle w:val="Normale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9F023A">
        <w:rPr>
          <w:rFonts w:ascii="Arial" w:hAnsi="Arial" w:cs="Arial"/>
        </w:rPr>
        <w:t>La prova fa riferimento a situazioni operative in ambito tecnologico-aziendale e richiede al candidato attività di analisi tecnologico–tecniche, scelta, decisione su processi produttivi, ideazione, progettazione e dimensionamento di prodotti, individuazione di soluzioni e problematiche organizzative e gestionali.</w:t>
      </w:r>
    </w:p>
    <w:p w:rsidR="00682B50" w:rsidRPr="009F023A" w:rsidRDefault="00682B50" w:rsidP="00682B50">
      <w:pPr>
        <w:pStyle w:val="Normale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9F023A">
        <w:rPr>
          <w:rFonts w:ascii="Arial" w:hAnsi="Arial" w:cs="Arial"/>
        </w:rPr>
        <w:t xml:space="preserve">La prova consiste in una delle seguenti tipologie: </w:t>
      </w:r>
    </w:p>
    <w:p w:rsidR="00682B50" w:rsidRPr="009F023A" w:rsidRDefault="00682B50" w:rsidP="00682B50">
      <w:pPr>
        <w:pStyle w:val="NormaleWeb"/>
        <w:numPr>
          <w:ilvl w:val="0"/>
          <w:numId w:val="1"/>
        </w:numPr>
        <w:spacing w:before="0" w:beforeAutospacing="0" w:after="0" w:afterAutospacing="0" w:line="240" w:lineRule="atLeast"/>
        <w:ind w:left="284" w:hanging="284"/>
        <w:jc w:val="both"/>
        <w:rPr>
          <w:rFonts w:ascii="Arial" w:hAnsi="Arial" w:cs="Arial"/>
        </w:rPr>
      </w:pPr>
      <w:r w:rsidRPr="009F023A">
        <w:rPr>
          <w:rFonts w:ascii="Arial" w:hAnsi="Arial" w:cs="Arial"/>
        </w:rPr>
        <w:t>analisi di problemi tecnologico-tecnici partendo da prove di laboratorio su materiali, semilavorati, prodotti finiti;</w:t>
      </w:r>
    </w:p>
    <w:p w:rsidR="00682B50" w:rsidRPr="009F023A" w:rsidRDefault="00682B50" w:rsidP="00682B50">
      <w:pPr>
        <w:pStyle w:val="NormaleWeb"/>
        <w:numPr>
          <w:ilvl w:val="0"/>
          <w:numId w:val="1"/>
        </w:numPr>
        <w:spacing w:line="240" w:lineRule="atLeast"/>
        <w:ind w:left="284" w:hanging="284"/>
        <w:jc w:val="both"/>
        <w:rPr>
          <w:rFonts w:ascii="Arial" w:hAnsi="Arial" w:cs="Arial"/>
        </w:rPr>
      </w:pPr>
      <w:r w:rsidRPr="009F023A">
        <w:rPr>
          <w:rFonts w:ascii="Arial" w:hAnsi="Arial" w:cs="Arial"/>
        </w:rPr>
        <w:t>analisi di caratteristiche di macchine e apparecchiature partendo da prove di verifica e collaudo;</w:t>
      </w:r>
    </w:p>
    <w:p w:rsidR="00682B50" w:rsidRPr="009F023A" w:rsidRDefault="00682B50" w:rsidP="00682B50">
      <w:pPr>
        <w:pStyle w:val="NormaleWeb"/>
        <w:numPr>
          <w:ilvl w:val="0"/>
          <w:numId w:val="1"/>
        </w:numPr>
        <w:spacing w:line="240" w:lineRule="atLeast"/>
        <w:ind w:left="284" w:hanging="284"/>
        <w:jc w:val="both"/>
        <w:rPr>
          <w:rFonts w:ascii="Arial" w:hAnsi="Arial" w:cs="Arial"/>
        </w:rPr>
      </w:pPr>
      <w:r w:rsidRPr="009F023A">
        <w:rPr>
          <w:rFonts w:ascii="Arial" w:hAnsi="Arial" w:cs="Arial"/>
        </w:rPr>
        <w:t xml:space="preserve">ideazione e progettazione di componenti e prodotti delle diverse filiere; </w:t>
      </w:r>
    </w:p>
    <w:p w:rsidR="00682B50" w:rsidRPr="009F023A" w:rsidRDefault="00682B50" w:rsidP="00682B50">
      <w:pPr>
        <w:pStyle w:val="NormaleWeb"/>
        <w:numPr>
          <w:ilvl w:val="0"/>
          <w:numId w:val="1"/>
        </w:numPr>
        <w:spacing w:line="240" w:lineRule="atLeast"/>
        <w:ind w:left="284" w:hanging="284"/>
        <w:jc w:val="both"/>
        <w:rPr>
          <w:rFonts w:ascii="Arial" w:hAnsi="Arial" w:cs="Arial"/>
        </w:rPr>
      </w:pPr>
      <w:r w:rsidRPr="009F023A">
        <w:rPr>
          <w:rFonts w:ascii="Arial" w:hAnsi="Arial" w:cs="Arial"/>
        </w:rPr>
        <w:t xml:space="preserve">analisi di processi tecnologici di produzione, gestione e controllo di qualità dei processi produttivi; </w:t>
      </w:r>
    </w:p>
    <w:p w:rsidR="00682B50" w:rsidRPr="009F023A" w:rsidRDefault="00682B50" w:rsidP="00682B50">
      <w:pPr>
        <w:pStyle w:val="NormaleWeb"/>
        <w:numPr>
          <w:ilvl w:val="0"/>
          <w:numId w:val="1"/>
        </w:numPr>
        <w:spacing w:line="240" w:lineRule="atLeast"/>
        <w:ind w:left="284" w:hanging="284"/>
        <w:jc w:val="both"/>
        <w:rPr>
          <w:rFonts w:ascii="Arial" w:hAnsi="Arial" w:cs="Arial"/>
        </w:rPr>
      </w:pPr>
      <w:r w:rsidRPr="009F023A">
        <w:rPr>
          <w:rFonts w:ascii="Arial" w:hAnsi="Arial" w:cs="Arial"/>
        </w:rPr>
        <w:t>sviluppo di strumenti per l’implementazione di soluzioni a problemi organizzativi e gestionali dei processi produttivi;</w:t>
      </w:r>
    </w:p>
    <w:p w:rsidR="00682B50" w:rsidRPr="009F023A" w:rsidRDefault="00682B50" w:rsidP="00682B50">
      <w:pPr>
        <w:pStyle w:val="NormaleWeb"/>
        <w:numPr>
          <w:ilvl w:val="0"/>
          <w:numId w:val="1"/>
        </w:numPr>
        <w:spacing w:before="0" w:beforeAutospacing="0" w:after="0" w:afterAutospacing="0" w:line="240" w:lineRule="atLeast"/>
        <w:ind w:left="284" w:hanging="284"/>
        <w:jc w:val="both"/>
        <w:rPr>
          <w:rFonts w:ascii="Arial" w:hAnsi="Arial" w:cs="Arial"/>
        </w:rPr>
      </w:pPr>
      <w:r w:rsidRPr="009F023A">
        <w:rPr>
          <w:rFonts w:ascii="Arial" w:hAnsi="Arial" w:cs="Arial"/>
        </w:rPr>
        <w:t>gestione di attività produttive e del territorio nel rispetto e tutela dell’ambiente.</w:t>
      </w:r>
    </w:p>
    <w:p w:rsidR="00682B50" w:rsidRPr="009F023A" w:rsidRDefault="00682B50" w:rsidP="00682B50">
      <w:pPr>
        <w:pStyle w:val="Normale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9F023A">
        <w:rPr>
          <w:rFonts w:ascii="Arial" w:hAnsi="Arial" w:cs="Arial"/>
        </w:rPr>
        <w:t>La struttura della prova prevede una prima parte che tutti i candidati sono tenuti a svolgere, seguita da una seconda parte costituita da quesiti tra i quali il candidato sceglierà sulla base del numero minimo indicato in calce al testo.</w:t>
      </w:r>
    </w:p>
    <w:p w:rsidR="00917C4A" w:rsidRDefault="00917C4A"/>
    <w:sectPr w:rsidR="00917C4A" w:rsidSect="00917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6E28"/>
    <w:multiLevelType w:val="hybridMultilevel"/>
    <w:tmpl w:val="72A21A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2B50"/>
    <w:rsid w:val="00682B50"/>
    <w:rsid w:val="00917C4A"/>
    <w:rsid w:val="00E8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C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82B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1</cp:revision>
  <dcterms:created xsi:type="dcterms:W3CDTF">2015-02-01T18:04:00Z</dcterms:created>
  <dcterms:modified xsi:type="dcterms:W3CDTF">2015-02-01T18:05:00Z</dcterms:modified>
</cp:coreProperties>
</file>